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984" w:rsidRDefault="003B0984">
      <w:pPr>
        <w:pStyle w:val="ConsPlusTitle"/>
        <w:jc w:val="center"/>
        <w:outlineLvl w:val="0"/>
      </w:pPr>
      <w:bookmarkStart w:id="0" w:name="_GoBack"/>
      <w:bookmarkEnd w:id="0"/>
      <w:r>
        <w:t>ПАСПОРТ</w:t>
      </w:r>
    </w:p>
    <w:p w:rsidR="003B0984" w:rsidRDefault="003B0984">
      <w:pPr>
        <w:pStyle w:val="ConsPlusTitle"/>
        <w:jc w:val="center"/>
      </w:pPr>
      <w:r>
        <w:t>муниципальной программы городского округа "Город</w:t>
      </w:r>
    </w:p>
    <w:p w:rsidR="003B0984" w:rsidRDefault="003B0984">
      <w:pPr>
        <w:pStyle w:val="ConsPlusTitle"/>
        <w:jc w:val="center"/>
      </w:pPr>
      <w:r>
        <w:t xml:space="preserve">Комсомольск-на-Амуре" "Формирование </w:t>
      </w:r>
      <w:proofErr w:type="gramStart"/>
      <w:r>
        <w:t>современной</w:t>
      </w:r>
      <w:proofErr w:type="gramEnd"/>
      <w:r>
        <w:t xml:space="preserve"> городской</w:t>
      </w:r>
    </w:p>
    <w:p w:rsidR="003B0984" w:rsidRDefault="003B0984">
      <w:pPr>
        <w:pStyle w:val="ConsPlusTitle"/>
        <w:jc w:val="center"/>
      </w:pPr>
      <w:r>
        <w:t>среды на территории муниципального образования городского</w:t>
      </w:r>
    </w:p>
    <w:p w:rsidR="003B0984" w:rsidRDefault="003B0984">
      <w:pPr>
        <w:pStyle w:val="ConsPlusTitle"/>
        <w:jc w:val="center"/>
      </w:pPr>
      <w:r>
        <w:t>округа "Город Комсомольск-на-Амуре" на 2018 - 2022 годы"</w:t>
      </w:r>
    </w:p>
    <w:p w:rsidR="003B0984" w:rsidRDefault="003B0984">
      <w:pPr>
        <w:pStyle w:val="ConsPlusNormal"/>
        <w:jc w:val="both"/>
      </w:pPr>
    </w:p>
    <w:tbl>
      <w:tblPr>
        <w:tblW w:w="11057" w:type="dxa"/>
        <w:tblInd w:w="-1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19"/>
        <w:gridCol w:w="9238"/>
      </w:tblGrid>
      <w:tr w:rsidR="003B0984" w:rsidTr="001806CC">
        <w:tc>
          <w:tcPr>
            <w:tcW w:w="1819" w:type="dxa"/>
          </w:tcPr>
          <w:p w:rsidR="003B0984" w:rsidRDefault="003B0984">
            <w:pPr>
              <w:pStyle w:val="ConsPlusNormal"/>
            </w:pPr>
            <w:r>
              <w:t>Ответственный исполнитель</w:t>
            </w:r>
          </w:p>
        </w:tc>
        <w:tc>
          <w:tcPr>
            <w:tcW w:w="9238" w:type="dxa"/>
          </w:tcPr>
          <w:p w:rsidR="003B0984" w:rsidRDefault="003B0984">
            <w:pPr>
              <w:pStyle w:val="ConsPlusNormal"/>
              <w:jc w:val="both"/>
            </w:pPr>
            <w:r>
              <w:t>Управление жилищно-коммунального хозяйства, топлива и энергетики администрации города Комсомольска-на-Амуре Хабаровского края (далее - УЖКХ).</w:t>
            </w:r>
          </w:p>
        </w:tc>
      </w:tr>
      <w:tr w:rsidR="003B0984" w:rsidTr="001806CC">
        <w:tc>
          <w:tcPr>
            <w:tcW w:w="1819" w:type="dxa"/>
          </w:tcPr>
          <w:p w:rsidR="003B0984" w:rsidRDefault="003B0984">
            <w:pPr>
              <w:pStyle w:val="ConsPlusNormal"/>
            </w:pPr>
            <w:r>
              <w:t>Соисполнители, участники Программы</w:t>
            </w:r>
          </w:p>
        </w:tc>
        <w:tc>
          <w:tcPr>
            <w:tcW w:w="9238" w:type="dxa"/>
          </w:tcPr>
          <w:p w:rsidR="003B0984" w:rsidRDefault="003B0984">
            <w:pPr>
              <w:pStyle w:val="ConsPlusNormal"/>
              <w:jc w:val="both"/>
            </w:pPr>
            <w:r>
              <w:t xml:space="preserve">- Управление дорожной деятельности и внешнего благоустройства администрации города Комсомольска-на-Амуре Хабаровского края (далее - </w:t>
            </w:r>
            <w:proofErr w:type="spellStart"/>
            <w:r>
              <w:t>УДДиВБ</w:t>
            </w:r>
            <w:proofErr w:type="spellEnd"/>
            <w:r>
              <w:t>);</w:t>
            </w:r>
          </w:p>
          <w:p w:rsidR="003B0984" w:rsidRDefault="003B0984">
            <w:pPr>
              <w:pStyle w:val="ConsPlusNormal"/>
              <w:jc w:val="both"/>
            </w:pPr>
            <w:r>
              <w:t xml:space="preserve">- Управление архитектуры и градостроительства администрации города Комсомольска-на-Амуре Хабаровского края (далее - </w:t>
            </w:r>
            <w:proofErr w:type="spellStart"/>
            <w:r>
              <w:t>УАиГ</w:t>
            </w:r>
            <w:proofErr w:type="spellEnd"/>
            <w:r>
              <w:t>);</w:t>
            </w:r>
          </w:p>
          <w:p w:rsidR="003B0984" w:rsidRDefault="003B0984">
            <w:pPr>
              <w:pStyle w:val="ConsPlusNormal"/>
              <w:jc w:val="both"/>
            </w:pPr>
            <w:r>
              <w:t>- Центральный округ администрации города Комсомольска-на-Амуре Хабаровского края (далее - ЦО);</w:t>
            </w:r>
          </w:p>
          <w:p w:rsidR="003B0984" w:rsidRDefault="003B0984">
            <w:pPr>
              <w:pStyle w:val="ConsPlusNormal"/>
              <w:jc w:val="both"/>
            </w:pPr>
            <w:r>
              <w:t>- Ленинский округ администрации города Комсомольска-на-Амуре Хабаровского края (далее - ЛО);</w:t>
            </w:r>
          </w:p>
          <w:p w:rsidR="003B0984" w:rsidRDefault="003B0984">
            <w:pPr>
              <w:pStyle w:val="ConsPlusNormal"/>
              <w:jc w:val="both"/>
            </w:pPr>
            <w:r>
              <w:t>- Отдел жилищно-коммунального хозяйства Центрального округа администрации города Комсомольска-на-Амуре Хабаровского края (далее - ОЖКХ ЦО);</w:t>
            </w:r>
          </w:p>
          <w:p w:rsidR="003B0984" w:rsidRDefault="003B0984">
            <w:pPr>
              <w:pStyle w:val="ConsPlusNormal"/>
              <w:jc w:val="both"/>
            </w:pPr>
            <w:r>
              <w:t>- Отдел жилищно-коммунального хозяйства Ленинского округа администрации города Комсомольска-на-Амуре Хабаровского края (далее - ОЖКХ ЛО);</w:t>
            </w:r>
          </w:p>
          <w:p w:rsidR="003B0984" w:rsidRDefault="003B0984">
            <w:pPr>
              <w:pStyle w:val="ConsPlusNormal"/>
              <w:jc w:val="both"/>
            </w:pPr>
            <w:r>
              <w:t>- организации, собственники (граждане) (по согласованию).</w:t>
            </w:r>
          </w:p>
        </w:tc>
      </w:tr>
      <w:tr w:rsidR="003B0984" w:rsidTr="001806CC">
        <w:tc>
          <w:tcPr>
            <w:tcW w:w="1819" w:type="dxa"/>
          </w:tcPr>
          <w:p w:rsidR="003B0984" w:rsidRDefault="003B0984">
            <w:pPr>
              <w:pStyle w:val="ConsPlusNormal"/>
            </w:pPr>
            <w:r>
              <w:t>Цели Программы</w:t>
            </w:r>
          </w:p>
        </w:tc>
        <w:tc>
          <w:tcPr>
            <w:tcW w:w="9238" w:type="dxa"/>
          </w:tcPr>
          <w:p w:rsidR="003B0984" w:rsidRDefault="003B0984">
            <w:pPr>
              <w:pStyle w:val="ConsPlusNormal"/>
              <w:jc w:val="both"/>
            </w:pPr>
            <w:r>
              <w:t>- создание условий для системного повышения качества и комфорта среды обитания и жизнедеятельности для жителей муниципального образования городского округа "Город Комсомольск-на-Амуре";</w:t>
            </w:r>
          </w:p>
          <w:p w:rsidR="003B0984" w:rsidRDefault="003B0984">
            <w:pPr>
              <w:pStyle w:val="ConsPlusNormal"/>
              <w:jc w:val="both"/>
            </w:pPr>
            <w:r>
              <w:t>- повышение уровня благоустройства всех нуждающихся территорий муниципального образования городского округа "Город Комсомольск-на-Амуре".</w:t>
            </w:r>
          </w:p>
        </w:tc>
      </w:tr>
      <w:tr w:rsidR="003B0984" w:rsidTr="001806CC">
        <w:tc>
          <w:tcPr>
            <w:tcW w:w="1819" w:type="dxa"/>
          </w:tcPr>
          <w:p w:rsidR="003B0984" w:rsidRDefault="003B0984">
            <w:pPr>
              <w:pStyle w:val="ConsPlusNormal"/>
            </w:pPr>
            <w:r>
              <w:t>Задачи Программы</w:t>
            </w:r>
          </w:p>
        </w:tc>
        <w:tc>
          <w:tcPr>
            <w:tcW w:w="9238" w:type="dxa"/>
          </w:tcPr>
          <w:p w:rsidR="003B0984" w:rsidRDefault="003B0984">
            <w:pPr>
              <w:pStyle w:val="ConsPlusNormal"/>
              <w:jc w:val="both"/>
            </w:pPr>
            <w:r>
              <w:t xml:space="preserve">- повышение </w:t>
            </w:r>
            <w:proofErr w:type="gramStart"/>
            <w:r>
              <w:t>уровня благоустройства дворовых территорий многоквартирных домов муниципального образования городского</w:t>
            </w:r>
            <w:proofErr w:type="gramEnd"/>
            <w:r>
              <w:t xml:space="preserve"> округа "Город Комсомольск-на-Амуре";</w:t>
            </w:r>
          </w:p>
          <w:p w:rsidR="003B0984" w:rsidRDefault="003B0984">
            <w:pPr>
              <w:pStyle w:val="ConsPlusNormal"/>
              <w:jc w:val="both"/>
            </w:pPr>
            <w:r>
              <w:t>- повышение уровня благоустройства общественных территорий (площадей, набережных, улиц, пешеходных зон, скверов, парков, иных территорий) муниципального образования городского округа "Город Комсомольск-на-Амуре";</w:t>
            </w:r>
          </w:p>
          <w:p w:rsidR="003B0984" w:rsidRDefault="003B0984">
            <w:pPr>
              <w:pStyle w:val="ConsPlusNormal"/>
              <w:jc w:val="both"/>
            </w:pPr>
            <w:r>
              <w:t>- повышение уровня вовлеченности заинтересованных граждан, организаций в реализацию мероприятий по благоустройству территорий муниципального образования городского округа "Город Комсомольск-на-Амуре".</w:t>
            </w:r>
          </w:p>
        </w:tc>
      </w:tr>
      <w:tr w:rsidR="003B0984" w:rsidTr="001806CC">
        <w:tc>
          <w:tcPr>
            <w:tcW w:w="1819" w:type="dxa"/>
          </w:tcPr>
          <w:p w:rsidR="003B0984" w:rsidRDefault="003B0984">
            <w:pPr>
              <w:pStyle w:val="ConsPlusNormal"/>
            </w:pPr>
            <w:r>
              <w:t>Основные мероприятия Программы</w:t>
            </w:r>
          </w:p>
        </w:tc>
        <w:tc>
          <w:tcPr>
            <w:tcW w:w="9238" w:type="dxa"/>
          </w:tcPr>
          <w:p w:rsidR="003B0984" w:rsidRDefault="003B0984">
            <w:pPr>
              <w:pStyle w:val="ConsPlusNormal"/>
              <w:jc w:val="both"/>
            </w:pPr>
            <w:r>
              <w:t>- благоустройство дворовых территорий многоквартирных домов муниципального образования городского округа "Город Комсомольск-на-Амуре" с учетом требований доступности для инвалидов и других маломобильных групп населения и реализованных с финансовым и (или) трудовым участием граждан;</w:t>
            </w:r>
          </w:p>
          <w:p w:rsidR="003B0984" w:rsidRDefault="003B0984">
            <w:pPr>
              <w:pStyle w:val="ConsPlusNormal"/>
              <w:jc w:val="both"/>
            </w:pPr>
            <w:r>
              <w:t>- благоустройство общественных территорий (площадей, набережных, улиц, пешеходных зон, скверов, парков, иных территорий) муниципального образования городского округа "Город Комсомольск-на-Амуре" с учетом требований доступности для инвалидов и других маломобильных групп населения;</w:t>
            </w:r>
          </w:p>
          <w:p w:rsidR="003B0984" w:rsidRDefault="003B0984">
            <w:pPr>
              <w:pStyle w:val="ConsPlusNormal"/>
              <w:jc w:val="both"/>
            </w:pPr>
            <w:r>
              <w:t>- обустройство мест массового отдыха населения (городских парков) муниципального образования городского округа "Город Комсомольск-на-Амуре" с учетом требований доступности для инвалидов и других маломобильных групп населения.</w:t>
            </w:r>
          </w:p>
        </w:tc>
      </w:tr>
      <w:tr w:rsidR="003B0984" w:rsidTr="001806CC">
        <w:tc>
          <w:tcPr>
            <w:tcW w:w="1819" w:type="dxa"/>
          </w:tcPr>
          <w:p w:rsidR="003B0984" w:rsidRDefault="003B0984">
            <w:pPr>
              <w:pStyle w:val="ConsPlusNormal"/>
            </w:pPr>
            <w:r>
              <w:t>Основные показатели (индикаторы) Программы</w:t>
            </w:r>
          </w:p>
        </w:tc>
        <w:tc>
          <w:tcPr>
            <w:tcW w:w="9238" w:type="dxa"/>
          </w:tcPr>
          <w:p w:rsidR="003B0984" w:rsidRDefault="003B0984">
            <w:pPr>
              <w:pStyle w:val="ConsPlusNormal"/>
              <w:jc w:val="both"/>
            </w:pPr>
            <w:r>
              <w:t>- количество реализованных проектов благоустройства дворовых территорий многоквартирных домов;</w:t>
            </w:r>
          </w:p>
          <w:p w:rsidR="003B0984" w:rsidRDefault="003B0984">
            <w:pPr>
              <w:pStyle w:val="ConsPlusNormal"/>
              <w:jc w:val="both"/>
            </w:pPr>
            <w:r>
              <w:t>- количество реализованных проектов благоустройства общественных территорий;</w:t>
            </w:r>
          </w:p>
          <w:p w:rsidR="003B0984" w:rsidRDefault="003B0984">
            <w:pPr>
              <w:pStyle w:val="ConsPlusNormal"/>
              <w:jc w:val="both"/>
            </w:pPr>
            <w:r>
              <w:t>- количество реализованных проектов благоустройства мест массового отдыха населения (городских парков);</w:t>
            </w:r>
          </w:p>
          <w:p w:rsidR="003B0984" w:rsidRDefault="003B0984">
            <w:pPr>
              <w:pStyle w:val="ConsPlusNormal"/>
              <w:jc w:val="both"/>
            </w:pPr>
            <w:r>
              <w:t xml:space="preserve">- количество представленных в Министерство жилищно-коммунального хозяйства Хабаровского края на конкурс, не менее одного реализованного в году предоставления </w:t>
            </w:r>
            <w:r>
              <w:lastRenderedPageBreak/>
              <w:t>субсидии, лучших проектов по благоустройству общественных территорий;</w:t>
            </w:r>
          </w:p>
          <w:p w:rsidR="003B0984" w:rsidRDefault="003B0984">
            <w:pPr>
              <w:pStyle w:val="ConsPlusNormal"/>
              <w:jc w:val="both"/>
            </w:pPr>
            <w:r>
              <w:t>- доля дворовых территорий многоквартирных домов, на которых реализованы проекты по благоустройству, в общем количестве дворовых территорий многоквартирных домов, подлежащих благоустройству с использованием субсидии на плановый период;</w:t>
            </w:r>
          </w:p>
          <w:p w:rsidR="003B0984" w:rsidRDefault="003B0984">
            <w:pPr>
              <w:pStyle w:val="ConsPlusNormal"/>
              <w:jc w:val="both"/>
            </w:pPr>
            <w:r>
              <w:t>- доля общественных территорий (площадей, набережных, улиц, пешеходных зон, скверов, парков, иных территорий), на которых реализованы проекты по благоустройству, в общем количестве общественных территорий, подлежащих благоустройству с использованием субсидии на плановый период;</w:t>
            </w:r>
          </w:p>
          <w:p w:rsidR="003B0984" w:rsidRDefault="003B0984">
            <w:pPr>
              <w:pStyle w:val="ConsPlusNormal"/>
              <w:jc w:val="both"/>
            </w:pPr>
            <w:r>
              <w:t>- доля мест массового отдыха населения (городских парков), на которых реализованы проекты по благоустройству, в общем количестве мест массового отдыха населения (городских парков), подлежащих благоустройству с использованием субсидии на плановый период;</w:t>
            </w:r>
          </w:p>
          <w:p w:rsidR="003B0984" w:rsidRDefault="003B0984">
            <w:pPr>
              <w:pStyle w:val="ConsPlusNormal"/>
              <w:jc w:val="both"/>
            </w:pPr>
            <w:r>
              <w:t xml:space="preserve">- доля дворовых территорий многоквартирных домов, на которые утверждены </w:t>
            </w:r>
            <w:proofErr w:type="gramStart"/>
            <w:r>
              <w:t>дизайн-проекты</w:t>
            </w:r>
            <w:proofErr w:type="gramEnd"/>
            <w:r>
              <w:t xml:space="preserve"> благоустройства, в общем количестве дворовых территорий многоквартирных домов, подлежащих благоустройству с использованием субсидии на плановый период;</w:t>
            </w:r>
          </w:p>
          <w:p w:rsidR="003B0984" w:rsidRDefault="003B0984">
            <w:pPr>
              <w:pStyle w:val="ConsPlusNormal"/>
              <w:jc w:val="both"/>
            </w:pPr>
            <w:r>
              <w:t xml:space="preserve">- доля общественных территорий (площадей, набережных, улиц, пешеходных зон, скверов, парков, иных территорий), на которые утверждены </w:t>
            </w:r>
            <w:proofErr w:type="gramStart"/>
            <w:r>
              <w:t>дизайн-проекты</w:t>
            </w:r>
            <w:proofErr w:type="gramEnd"/>
            <w:r>
              <w:t xml:space="preserve"> благоустройства, в общем количестве общественных территорий, подлежащих благоустройству с использованием субсидии на плановый период.</w:t>
            </w:r>
          </w:p>
        </w:tc>
      </w:tr>
      <w:tr w:rsidR="003B0984" w:rsidTr="001806CC">
        <w:tc>
          <w:tcPr>
            <w:tcW w:w="1819" w:type="dxa"/>
          </w:tcPr>
          <w:p w:rsidR="003B0984" w:rsidRDefault="003B0984">
            <w:pPr>
              <w:pStyle w:val="ConsPlusNormal"/>
            </w:pPr>
            <w:r>
              <w:lastRenderedPageBreak/>
              <w:t>Сроки и этапы реализации Программы</w:t>
            </w:r>
          </w:p>
        </w:tc>
        <w:tc>
          <w:tcPr>
            <w:tcW w:w="9238" w:type="dxa"/>
          </w:tcPr>
          <w:p w:rsidR="003B0984" w:rsidRDefault="003B0984">
            <w:pPr>
              <w:pStyle w:val="ConsPlusNormal"/>
              <w:jc w:val="both"/>
            </w:pPr>
            <w:r>
              <w:t>2018 - 2022 годы, в том числе:</w:t>
            </w:r>
          </w:p>
          <w:p w:rsidR="003B0984" w:rsidRDefault="003B0984">
            <w:pPr>
              <w:pStyle w:val="ConsPlusNormal"/>
              <w:jc w:val="both"/>
            </w:pPr>
            <w:r>
              <w:t>I этап - 2018 год,</w:t>
            </w:r>
          </w:p>
          <w:p w:rsidR="003B0984" w:rsidRDefault="003B0984">
            <w:pPr>
              <w:pStyle w:val="ConsPlusNormal"/>
              <w:jc w:val="both"/>
            </w:pPr>
            <w:r>
              <w:t>II этап - 2019 год,</w:t>
            </w:r>
          </w:p>
          <w:p w:rsidR="003B0984" w:rsidRDefault="003B0984">
            <w:pPr>
              <w:pStyle w:val="ConsPlusNormal"/>
              <w:jc w:val="both"/>
            </w:pPr>
            <w:r>
              <w:t>III этап - 2020 год,</w:t>
            </w:r>
          </w:p>
          <w:p w:rsidR="003B0984" w:rsidRDefault="003B0984">
            <w:pPr>
              <w:pStyle w:val="ConsPlusNormal"/>
              <w:jc w:val="both"/>
            </w:pPr>
            <w:r>
              <w:t>IV этап - 2021 год,</w:t>
            </w:r>
          </w:p>
          <w:p w:rsidR="003B0984" w:rsidRDefault="003B0984">
            <w:pPr>
              <w:pStyle w:val="ConsPlusNormal"/>
              <w:jc w:val="both"/>
            </w:pPr>
            <w:r>
              <w:t>V этап - 2022 год.</w:t>
            </w:r>
          </w:p>
        </w:tc>
      </w:tr>
      <w:tr w:rsidR="003B0984" w:rsidTr="001806CC">
        <w:tblPrEx>
          <w:tblBorders>
            <w:insideH w:val="nil"/>
          </w:tblBorders>
        </w:tblPrEx>
        <w:tc>
          <w:tcPr>
            <w:tcW w:w="1819" w:type="dxa"/>
            <w:tcBorders>
              <w:bottom w:val="nil"/>
            </w:tcBorders>
          </w:tcPr>
          <w:p w:rsidR="003B0984" w:rsidRDefault="003B0984">
            <w:pPr>
              <w:pStyle w:val="ConsPlusNormal"/>
            </w:pPr>
            <w:r>
              <w:t>Ресурсное обеспечение реализации Программы за счет средств местного бюджета и прогнозная (справочная) оценка расходов федерального бюджета, краевого бюджета, внебюджетных средств</w:t>
            </w:r>
          </w:p>
        </w:tc>
        <w:tc>
          <w:tcPr>
            <w:tcW w:w="9238" w:type="dxa"/>
            <w:tcBorders>
              <w:bottom w:val="nil"/>
            </w:tcBorders>
          </w:tcPr>
          <w:p w:rsidR="003B0984" w:rsidRDefault="003B0984">
            <w:pPr>
              <w:pStyle w:val="ConsPlusNormal"/>
              <w:jc w:val="both"/>
            </w:pPr>
            <w:r>
              <w:t>Общий объем средств, направляемых на реализацию мероприятий Программы, составляет 587 157,77 тыс. руб., в том числе:</w:t>
            </w:r>
          </w:p>
          <w:p w:rsidR="003B0984" w:rsidRDefault="003B0984">
            <w:pPr>
              <w:pStyle w:val="ConsPlusNormal"/>
              <w:jc w:val="both"/>
            </w:pPr>
            <w:r>
              <w:t>2018 год - 133 007,17 тыс. рублей,</w:t>
            </w:r>
          </w:p>
          <w:p w:rsidR="003B0984" w:rsidRDefault="003B0984">
            <w:pPr>
              <w:pStyle w:val="ConsPlusNormal"/>
              <w:jc w:val="both"/>
            </w:pPr>
            <w:r>
              <w:t>2019 год - 113 537,65 тыс. рублей,</w:t>
            </w:r>
          </w:p>
          <w:p w:rsidR="003B0984" w:rsidRDefault="003B0984">
            <w:pPr>
              <w:pStyle w:val="ConsPlusNormal"/>
              <w:jc w:val="both"/>
            </w:pPr>
            <w:r>
              <w:t>2020 год - 113 537,65 тыс. рублей,</w:t>
            </w:r>
          </w:p>
          <w:p w:rsidR="003B0984" w:rsidRDefault="003B0984">
            <w:pPr>
              <w:pStyle w:val="ConsPlusNormal"/>
              <w:jc w:val="both"/>
            </w:pPr>
            <w:r>
              <w:t>2021 год - 113 537,65 тыс. рублей,</w:t>
            </w:r>
          </w:p>
          <w:p w:rsidR="003B0984" w:rsidRDefault="003B0984">
            <w:pPr>
              <w:pStyle w:val="ConsPlusNormal"/>
              <w:jc w:val="both"/>
            </w:pPr>
            <w:r>
              <w:t>2022 год - 113 537,65 тыс. рублей,</w:t>
            </w:r>
          </w:p>
          <w:p w:rsidR="003B0984" w:rsidRDefault="003B0984">
            <w:pPr>
              <w:pStyle w:val="ConsPlusNormal"/>
              <w:jc w:val="both"/>
            </w:pPr>
            <w:r>
              <w:t>из них:</w:t>
            </w:r>
          </w:p>
          <w:p w:rsidR="003B0984" w:rsidRDefault="003B0984">
            <w:pPr>
              <w:pStyle w:val="ConsPlusNormal"/>
              <w:jc w:val="both"/>
            </w:pPr>
            <w:r>
              <w:t>1) средства местного бюджета - 131 752,07 тыс. рублей, в том числе по годам:</w:t>
            </w:r>
          </w:p>
          <w:p w:rsidR="003B0984" w:rsidRDefault="003B0984">
            <w:pPr>
              <w:pStyle w:val="ConsPlusNormal"/>
              <w:jc w:val="both"/>
            </w:pPr>
            <w:r>
              <w:t>2018 год - 37 752,07 тыс. рублей,</w:t>
            </w:r>
          </w:p>
          <w:p w:rsidR="003B0984" w:rsidRDefault="003B0984">
            <w:pPr>
              <w:pStyle w:val="ConsPlusNormal"/>
              <w:jc w:val="both"/>
            </w:pPr>
            <w:r>
              <w:t>2019 год - 23 500,00 тыс. рублей,</w:t>
            </w:r>
          </w:p>
          <w:p w:rsidR="003B0984" w:rsidRDefault="003B0984">
            <w:pPr>
              <w:pStyle w:val="ConsPlusNormal"/>
              <w:jc w:val="both"/>
            </w:pPr>
            <w:r>
              <w:t>2020 год - 23 500,00 тыс. рублей,</w:t>
            </w:r>
          </w:p>
          <w:p w:rsidR="003B0984" w:rsidRDefault="003B0984">
            <w:pPr>
              <w:pStyle w:val="ConsPlusNormal"/>
              <w:jc w:val="both"/>
            </w:pPr>
            <w:r>
              <w:t>2021 год - 23 500,00 тыс. рублей,</w:t>
            </w:r>
          </w:p>
          <w:p w:rsidR="003B0984" w:rsidRDefault="003B0984">
            <w:pPr>
              <w:pStyle w:val="ConsPlusNormal"/>
              <w:jc w:val="both"/>
            </w:pPr>
            <w:r>
              <w:t>2022 год - 23 500,00 тыс. рублей.</w:t>
            </w:r>
          </w:p>
          <w:p w:rsidR="003B0984" w:rsidRDefault="003B0984">
            <w:pPr>
              <w:pStyle w:val="ConsPlusNormal"/>
              <w:jc w:val="both"/>
            </w:pPr>
            <w:r>
              <w:t>2) средства краевого бюджета (</w:t>
            </w:r>
            <w:proofErr w:type="spellStart"/>
            <w:r>
              <w:t>прогнозно</w:t>
            </w:r>
            <w:proofErr w:type="spellEnd"/>
            <w:r>
              <w:t>) - 441 932,64 тыс. рублей, в том числе по годам:</w:t>
            </w:r>
          </w:p>
          <w:p w:rsidR="003B0984" w:rsidRDefault="003B0984">
            <w:pPr>
              <w:pStyle w:val="ConsPlusNormal"/>
              <w:jc w:val="both"/>
            </w:pPr>
            <w:r>
              <w:t>2018 год - 89 782,04 тыс. рублей,</w:t>
            </w:r>
          </w:p>
          <w:p w:rsidR="003B0984" w:rsidRDefault="003B0984">
            <w:pPr>
              <w:pStyle w:val="ConsPlusNormal"/>
              <w:jc w:val="both"/>
            </w:pPr>
            <w:r>
              <w:t>2019 год - 88 037,65 тыс. рублей,</w:t>
            </w:r>
          </w:p>
          <w:p w:rsidR="003B0984" w:rsidRDefault="003B0984">
            <w:pPr>
              <w:pStyle w:val="ConsPlusNormal"/>
              <w:jc w:val="both"/>
            </w:pPr>
            <w:r>
              <w:t>2020 год - 88 037,65 тыс. рублей,</w:t>
            </w:r>
          </w:p>
          <w:p w:rsidR="003B0984" w:rsidRDefault="003B0984">
            <w:pPr>
              <w:pStyle w:val="ConsPlusNormal"/>
              <w:jc w:val="both"/>
            </w:pPr>
            <w:r>
              <w:t>2021 год - 88 037,65 тыс. рублей,</w:t>
            </w:r>
          </w:p>
          <w:p w:rsidR="003B0984" w:rsidRDefault="003B0984">
            <w:pPr>
              <w:pStyle w:val="ConsPlusNormal"/>
              <w:jc w:val="both"/>
            </w:pPr>
            <w:r>
              <w:t>2022 год - 88 037,65 тыс. рублей.</w:t>
            </w:r>
          </w:p>
          <w:p w:rsidR="003B0984" w:rsidRDefault="003B0984">
            <w:pPr>
              <w:pStyle w:val="ConsPlusNormal"/>
              <w:jc w:val="both"/>
            </w:pPr>
            <w:r>
              <w:t>3) внебюджетные средства (</w:t>
            </w:r>
            <w:proofErr w:type="spellStart"/>
            <w:r>
              <w:t>прогнозно</w:t>
            </w:r>
            <w:proofErr w:type="spellEnd"/>
            <w:r>
              <w:t>) - 13 473,06 тыс. рублей, в том числе по годам:</w:t>
            </w:r>
          </w:p>
          <w:p w:rsidR="003B0984" w:rsidRDefault="003B0984">
            <w:pPr>
              <w:pStyle w:val="ConsPlusNormal"/>
              <w:jc w:val="both"/>
            </w:pPr>
            <w:r>
              <w:t>2018 год - 5 473,06 тыс. рублей,</w:t>
            </w:r>
          </w:p>
          <w:p w:rsidR="003B0984" w:rsidRDefault="003B0984">
            <w:pPr>
              <w:pStyle w:val="ConsPlusNormal"/>
              <w:jc w:val="both"/>
            </w:pPr>
            <w:r>
              <w:t>2019 год - 2 000,00 тыс. рублей,</w:t>
            </w:r>
          </w:p>
          <w:p w:rsidR="003B0984" w:rsidRDefault="003B0984">
            <w:pPr>
              <w:pStyle w:val="ConsPlusNormal"/>
              <w:jc w:val="both"/>
            </w:pPr>
            <w:r>
              <w:t>2020 год - 2 000,00 тыс. рублей,</w:t>
            </w:r>
          </w:p>
          <w:p w:rsidR="003B0984" w:rsidRDefault="003B0984">
            <w:pPr>
              <w:pStyle w:val="ConsPlusNormal"/>
              <w:jc w:val="both"/>
            </w:pPr>
            <w:r>
              <w:t>2021 год - 2 000,00 тыс. рублей,</w:t>
            </w:r>
          </w:p>
          <w:p w:rsidR="003B0984" w:rsidRDefault="003B0984">
            <w:pPr>
              <w:pStyle w:val="ConsPlusNormal"/>
              <w:jc w:val="both"/>
            </w:pPr>
            <w:r>
              <w:t>2022 год - 2 000,00 тыс. рублей.</w:t>
            </w:r>
          </w:p>
        </w:tc>
      </w:tr>
      <w:tr w:rsidR="003B0984" w:rsidTr="001806CC">
        <w:tc>
          <w:tcPr>
            <w:tcW w:w="1819" w:type="dxa"/>
          </w:tcPr>
          <w:p w:rsidR="003B0984" w:rsidRDefault="003B0984">
            <w:pPr>
              <w:pStyle w:val="ConsPlusNormal"/>
            </w:pPr>
            <w:r>
              <w:t xml:space="preserve">Конечный результат реализации </w:t>
            </w:r>
            <w:r>
              <w:lastRenderedPageBreak/>
              <w:t>Программы</w:t>
            </w:r>
          </w:p>
        </w:tc>
        <w:tc>
          <w:tcPr>
            <w:tcW w:w="9238" w:type="dxa"/>
          </w:tcPr>
          <w:p w:rsidR="003B0984" w:rsidRDefault="003B0984">
            <w:pPr>
              <w:pStyle w:val="ConsPlusNormal"/>
              <w:jc w:val="both"/>
            </w:pPr>
            <w:r>
              <w:lastRenderedPageBreak/>
              <w:t>- реализация 839 проектов благоустройства дворовых территорий многоквартирных домов;</w:t>
            </w:r>
          </w:p>
          <w:p w:rsidR="003B0984" w:rsidRDefault="003B0984">
            <w:pPr>
              <w:pStyle w:val="ConsPlusNormal"/>
              <w:jc w:val="both"/>
            </w:pPr>
            <w:proofErr w:type="gramStart"/>
            <w:r>
              <w:t>- реализация 35 проектов благоустройства общественных территорий (площадей, набережных, улиц, пешеходных зон, скверов, парков, иных территорий);</w:t>
            </w:r>
            <w:proofErr w:type="gramEnd"/>
          </w:p>
          <w:p w:rsidR="003B0984" w:rsidRDefault="003B0984">
            <w:pPr>
              <w:pStyle w:val="ConsPlusNormal"/>
              <w:jc w:val="both"/>
            </w:pPr>
            <w:r>
              <w:lastRenderedPageBreak/>
              <w:t>- реализация 5 проектов благоустройства мест массового отдыха населения (городских парков);</w:t>
            </w:r>
          </w:p>
          <w:p w:rsidR="003B0984" w:rsidRDefault="003B0984">
            <w:pPr>
              <w:pStyle w:val="ConsPlusNormal"/>
              <w:jc w:val="both"/>
            </w:pPr>
            <w:r>
              <w:t>- не менее 5 направленных на конкурс в Министерство жилищно-коммунального хозяйства Хабаровского края лучших проектов по благоустройству общественных территорий.</w:t>
            </w:r>
          </w:p>
        </w:tc>
      </w:tr>
    </w:tbl>
    <w:p w:rsidR="00A45FC9" w:rsidRDefault="00A45FC9" w:rsidP="001806CC">
      <w:pPr>
        <w:pStyle w:val="ConsPlusNormal"/>
        <w:jc w:val="both"/>
      </w:pPr>
    </w:p>
    <w:sectPr w:rsidR="00A45FC9" w:rsidSect="001806CC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984"/>
    <w:rsid w:val="001806CC"/>
    <w:rsid w:val="003B0984"/>
    <w:rsid w:val="00A45FC9"/>
    <w:rsid w:val="00B40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09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09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09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098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1005</Words>
  <Characters>5730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Кудинова Екатерина Олеговна</dc:creator>
  <cp:lastModifiedBy>Секретарь</cp:lastModifiedBy>
  <cp:revision>2</cp:revision>
  <dcterms:created xsi:type="dcterms:W3CDTF">2018-10-25T03:49:00Z</dcterms:created>
  <dcterms:modified xsi:type="dcterms:W3CDTF">2018-10-25T03:49:00Z</dcterms:modified>
</cp:coreProperties>
</file>